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3E8A" w14:textId="213AE5AA" w:rsidR="00E306D3" w:rsidRPr="00E306D3" w:rsidRDefault="00E306D3" w:rsidP="00E306D3">
      <w:pPr>
        <w:jc w:val="center"/>
        <w:rPr>
          <w:rFonts w:ascii="Arial" w:hAnsi="Arial" w:cs="Arial"/>
          <w:b/>
          <w:bCs/>
        </w:rPr>
      </w:pPr>
      <w:r w:rsidRPr="00E306D3">
        <w:rPr>
          <w:rFonts w:ascii="Arial" w:hAnsi="Arial" w:cs="Arial"/>
          <w:b/>
          <w:bCs/>
        </w:rPr>
        <w:t>ORDENAMOS CANCÚN CON MEJOR INFRAESTRUCTURA VIAL Y CRUCES SEGUROS: ANA PATY PERALTA</w:t>
      </w:r>
    </w:p>
    <w:p w14:paraId="4660EECE" w14:textId="77777777" w:rsidR="00E306D3" w:rsidRPr="00E306D3" w:rsidRDefault="00E306D3" w:rsidP="00E306D3">
      <w:pPr>
        <w:jc w:val="both"/>
        <w:rPr>
          <w:rFonts w:ascii="Arial" w:hAnsi="Arial" w:cs="Arial"/>
          <w:b/>
          <w:bCs/>
        </w:rPr>
      </w:pPr>
    </w:p>
    <w:p w14:paraId="0FB627EE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  <w:b/>
          <w:bCs/>
        </w:rPr>
        <w:t>Cancún, Q. R., a 27 de octubre de 2025.-</w:t>
      </w:r>
      <w:r w:rsidRPr="00E306D3">
        <w:rPr>
          <w:rFonts w:ascii="Arial" w:hAnsi="Arial" w:cs="Arial"/>
        </w:rPr>
        <w:t xml:space="preserve"> “Estamos ordenando la ciudad no solamente con mejor infraestructura vial, sino también en toda la parte de semaforización donde lo más importante son las personas y con cruces donde pueda caminar la gente”, afirmó la </w:t>
      </w:r>
      <w:proofErr w:type="gramStart"/>
      <w:r w:rsidRPr="00E306D3">
        <w:rPr>
          <w:rFonts w:ascii="Arial" w:hAnsi="Arial" w:cs="Arial"/>
        </w:rPr>
        <w:t>Presidenta</w:t>
      </w:r>
      <w:proofErr w:type="gramEnd"/>
      <w:r w:rsidRPr="00E306D3">
        <w:rPr>
          <w:rFonts w:ascii="Arial" w:hAnsi="Arial" w:cs="Arial"/>
        </w:rPr>
        <w:t xml:space="preserve"> Municipal, Ana Paty Peralta, al recorrer diferentes puntos donde se consolida nueva infraestructura vial de ese tipo. </w:t>
      </w:r>
    </w:p>
    <w:p w14:paraId="5A2686B0" w14:textId="77777777" w:rsidR="00E306D3" w:rsidRPr="00E306D3" w:rsidRDefault="00E306D3" w:rsidP="00E306D3">
      <w:pPr>
        <w:jc w:val="both"/>
        <w:rPr>
          <w:rFonts w:ascii="Arial" w:hAnsi="Arial" w:cs="Arial"/>
        </w:rPr>
      </w:pPr>
    </w:p>
    <w:p w14:paraId="1309F4BE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En primer término, acudió para constatar el ordenamiento vial que se desarrolla en el cruce sobre la Avenida Huayacán, con Avenida 135 y Avenida Colegios, una obra importante de movilidad que se desarrolla de manera integral y servirá para beneficio de miles de usuarios. </w:t>
      </w:r>
    </w:p>
    <w:p w14:paraId="7FFED896" w14:textId="77777777" w:rsidR="00E306D3" w:rsidRPr="00E306D3" w:rsidRDefault="00E306D3" w:rsidP="00E306D3">
      <w:pPr>
        <w:jc w:val="both"/>
        <w:rPr>
          <w:rFonts w:ascii="Arial" w:hAnsi="Arial" w:cs="Arial"/>
        </w:rPr>
      </w:pPr>
    </w:p>
    <w:p w14:paraId="6EC80234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Junto con la secretaria de Obras Públicas y Servicios, Samantha Hernández Cardeña, y el director del Instituto de Planeación de Desarrollo Urbano (IMPLAN), Héctor Sánchez Tirado, explicó que este punto contará con ciclovía en los alrededores y semáforos peatonales para que puedan cruzar las personas de forma segura. </w:t>
      </w:r>
    </w:p>
    <w:p w14:paraId="0A096DB8" w14:textId="77777777" w:rsidR="00E306D3" w:rsidRPr="00E306D3" w:rsidRDefault="00E306D3" w:rsidP="00E306D3">
      <w:pPr>
        <w:jc w:val="both"/>
        <w:rPr>
          <w:rFonts w:ascii="Arial" w:hAnsi="Arial" w:cs="Arial"/>
        </w:rPr>
      </w:pPr>
    </w:p>
    <w:p w14:paraId="26C2E3D1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Posteriormente, Ana Paty Peralta acudió a la Avenida 135 con Calle </w:t>
      </w:r>
      <w:proofErr w:type="spellStart"/>
      <w:r w:rsidRPr="00E306D3">
        <w:rPr>
          <w:rFonts w:ascii="Arial" w:hAnsi="Arial" w:cs="Arial"/>
        </w:rPr>
        <w:t>Mayorca</w:t>
      </w:r>
      <w:proofErr w:type="spellEnd"/>
      <w:r w:rsidRPr="00E306D3">
        <w:rPr>
          <w:rFonts w:ascii="Arial" w:hAnsi="Arial" w:cs="Arial"/>
        </w:rPr>
        <w:t xml:space="preserve">, que forma parte del proyecto de modernización de 10 cruces seguros, pero se le sumará la construcción de 80 metros de la arteria para tener continuidad con la Calle </w:t>
      </w:r>
      <w:proofErr w:type="spellStart"/>
      <w:r w:rsidRPr="00E306D3">
        <w:rPr>
          <w:rFonts w:ascii="Arial" w:hAnsi="Arial" w:cs="Arial"/>
        </w:rPr>
        <w:t>Mayorca</w:t>
      </w:r>
      <w:proofErr w:type="spellEnd"/>
      <w:r w:rsidRPr="00E306D3">
        <w:rPr>
          <w:rFonts w:ascii="Arial" w:hAnsi="Arial" w:cs="Arial"/>
        </w:rPr>
        <w:t xml:space="preserve">. </w:t>
      </w:r>
    </w:p>
    <w:p w14:paraId="1DAA96B4" w14:textId="77777777" w:rsidR="00E306D3" w:rsidRPr="00E306D3" w:rsidRDefault="00E306D3" w:rsidP="00E306D3">
      <w:pPr>
        <w:jc w:val="both"/>
        <w:rPr>
          <w:rFonts w:ascii="Arial" w:hAnsi="Arial" w:cs="Arial"/>
        </w:rPr>
      </w:pPr>
    </w:p>
    <w:p w14:paraId="34643FB3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Cabe recordar que dichos cruces cuentan con características específicas como: adecuaciones geométricas en vialidad, semáforos vehiculares, semáforos peatonales con señales audibles, enlaces al Centro de Monitoreo, controladores de tráfico ATC y servicio de mantenimiento a un total de 173 intersecciones semaforizadas en la ciudad. </w:t>
      </w:r>
    </w:p>
    <w:p w14:paraId="04EC745F" w14:textId="77777777" w:rsidR="00E306D3" w:rsidRPr="00E306D3" w:rsidRDefault="00E306D3" w:rsidP="00E306D3">
      <w:pPr>
        <w:jc w:val="both"/>
        <w:rPr>
          <w:rFonts w:ascii="Arial" w:hAnsi="Arial" w:cs="Arial"/>
        </w:rPr>
      </w:pPr>
    </w:p>
    <w:p w14:paraId="7E3918C8" w14:textId="59BE8EAC" w:rsidR="00E306D3" w:rsidRPr="00E306D3" w:rsidRDefault="00E306D3" w:rsidP="00E306D3">
      <w:pPr>
        <w:jc w:val="center"/>
        <w:rPr>
          <w:rFonts w:ascii="Arial" w:hAnsi="Arial" w:cs="Arial"/>
        </w:rPr>
      </w:pPr>
      <w:r w:rsidRPr="00E306D3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p w14:paraId="6F789A4D" w14:textId="77777777" w:rsidR="00E306D3" w:rsidRPr="00E306D3" w:rsidRDefault="00E306D3" w:rsidP="00E306D3">
      <w:pPr>
        <w:jc w:val="center"/>
        <w:rPr>
          <w:rFonts w:ascii="Arial" w:hAnsi="Arial" w:cs="Arial"/>
          <w:b/>
          <w:bCs/>
        </w:rPr>
      </w:pPr>
      <w:r w:rsidRPr="00E306D3">
        <w:rPr>
          <w:rFonts w:ascii="Arial" w:hAnsi="Arial" w:cs="Arial"/>
          <w:b/>
          <w:bCs/>
        </w:rPr>
        <w:t>COMPLEMENTOS INFORMATIVOS</w:t>
      </w:r>
    </w:p>
    <w:p w14:paraId="00C480AD" w14:textId="77777777" w:rsidR="00E306D3" w:rsidRPr="00E306D3" w:rsidRDefault="00E306D3" w:rsidP="00E306D3">
      <w:pPr>
        <w:jc w:val="both"/>
        <w:rPr>
          <w:rFonts w:ascii="Arial" w:hAnsi="Arial" w:cs="Arial"/>
          <w:b/>
          <w:bCs/>
        </w:rPr>
      </w:pPr>
    </w:p>
    <w:p w14:paraId="0D891457" w14:textId="77777777" w:rsidR="00E306D3" w:rsidRPr="00E306D3" w:rsidRDefault="00E306D3" w:rsidP="00E306D3">
      <w:pPr>
        <w:jc w:val="both"/>
        <w:rPr>
          <w:rFonts w:ascii="Arial" w:hAnsi="Arial" w:cs="Arial"/>
          <w:b/>
          <w:bCs/>
        </w:rPr>
      </w:pPr>
      <w:r w:rsidRPr="00E306D3">
        <w:rPr>
          <w:rFonts w:ascii="Arial" w:hAnsi="Arial" w:cs="Arial"/>
          <w:b/>
          <w:bCs/>
        </w:rPr>
        <w:t xml:space="preserve">NUMERALIAS: </w:t>
      </w:r>
    </w:p>
    <w:p w14:paraId="5EDDF684" w14:textId="77777777" w:rsidR="00E306D3" w:rsidRPr="00E306D3" w:rsidRDefault="00E306D3" w:rsidP="00E306D3">
      <w:pPr>
        <w:jc w:val="both"/>
        <w:rPr>
          <w:rFonts w:ascii="Arial" w:hAnsi="Arial" w:cs="Arial"/>
        </w:rPr>
      </w:pPr>
    </w:p>
    <w:p w14:paraId="0447120B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Metas de modernización de semáforos 2025: </w:t>
      </w:r>
    </w:p>
    <w:p w14:paraId="358BD0F7" w14:textId="77777777" w:rsidR="00E306D3" w:rsidRPr="00E306D3" w:rsidRDefault="00E306D3" w:rsidP="00E306D3">
      <w:pPr>
        <w:jc w:val="both"/>
        <w:rPr>
          <w:rFonts w:ascii="Arial" w:hAnsi="Arial" w:cs="Arial"/>
        </w:rPr>
      </w:pPr>
    </w:p>
    <w:p w14:paraId="4FDC6A92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4,395.25 metros cuadrados de carpeta asfáltica 7 centímetros de espesor </w:t>
      </w:r>
    </w:p>
    <w:p w14:paraId="55F150E2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4,289.35 metros lineales de guarniciones </w:t>
      </w:r>
    </w:p>
    <w:p w14:paraId="25B8D2E2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2,432 piezas de línea podotáctil </w:t>
      </w:r>
    </w:p>
    <w:p w14:paraId="3E7EE757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3,576.93 metros lineales de señalización horizontal </w:t>
      </w:r>
    </w:p>
    <w:p w14:paraId="257DDA23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lastRenderedPageBreak/>
        <w:t xml:space="preserve">819.63 metros cuadrados rampa de concreto </w:t>
      </w:r>
    </w:p>
    <w:p w14:paraId="682628E9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242 piezas de bolardos </w:t>
      </w:r>
    </w:p>
    <w:p w14:paraId="1AFC5554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160 piezas de semáforo peatonal LED color negro </w:t>
      </w:r>
    </w:p>
    <w:p w14:paraId="5D623375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160 piezas de señal audible para semáforo peatonal </w:t>
      </w:r>
    </w:p>
    <w:p w14:paraId="1B5CF556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111 piezas de semáforo vehicular de 3 luces con secciones de 30 centímetros </w:t>
      </w:r>
    </w:p>
    <w:p w14:paraId="583C91F3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88 piezas de señalización horizontal </w:t>
      </w:r>
    </w:p>
    <w:p w14:paraId="26B7E97A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2 piezas de pozos de absorción </w:t>
      </w:r>
    </w:p>
    <w:p w14:paraId="7884AAC2" w14:textId="77777777" w:rsidR="00E306D3" w:rsidRPr="00E306D3" w:rsidRDefault="00E306D3" w:rsidP="00E306D3">
      <w:pPr>
        <w:jc w:val="both"/>
        <w:rPr>
          <w:rFonts w:ascii="Arial" w:hAnsi="Arial" w:cs="Arial"/>
        </w:rPr>
      </w:pPr>
    </w:p>
    <w:p w14:paraId="1497D295" w14:textId="77777777" w:rsidR="00E306D3" w:rsidRPr="00E306D3" w:rsidRDefault="00E306D3" w:rsidP="00E306D3">
      <w:pPr>
        <w:jc w:val="both"/>
        <w:rPr>
          <w:rFonts w:ascii="Arial" w:hAnsi="Arial" w:cs="Arial"/>
          <w:b/>
          <w:bCs/>
        </w:rPr>
      </w:pPr>
      <w:r w:rsidRPr="00E306D3">
        <w:rPr>
          <w:rFonts w:ascii="Arial" w:hAnsi="Arial" w:cs="Arial"/>
          <w:b/>
          <w:bCs/>
        </w:rPr>
        <w:t>CAJA DE DATOS</w:t>
      </w:r>
    </w:p>
    <w:p w14:paraId="1F766C95" w14:textId="77777777" w:rsidR="00E306D3" w:rsidRPr="00E306D3" w:rsidRDefault="00E306D3" w:rsidP="00E306D3">
      <w:pPr>
        <w:jc w:val="both"/>
        <w:rPr>
          <w:rFonts w:ascii="Arial" w:hAnsi="Arial" w:cs="Arial"/>
        </w:rPr>
      </w:pPr>
    </w:p>
    <w:p w14:paraId="1D304A6D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Cruces Seguros: </w:t>
      </w:r>
    </w:p>
    <w:p w14:paraId="60A3F736" w14:textId="77777777" w:rsidR="00E306D3" w:rsidRPr="00E306D3" w:rsidRDefault="00E306D3" w:rsidP="00E306D3">
      <w:pPr>
        <w:jc w:val="both"/>
        <w:rPr>
          <w:rFonts w:ascii="Arial" w:hAnsi="Arial" w:cs="Arial"/>
        </w:rPr>
      </w:pPr>
    </w:p>
    <w:p w14:paraId="0D4FB4A0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Avenida 135 con Avenida Mallorca </w:t>
      </w:r>
    </w:p>
    <w:p w14:paraId="45D12814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Avenida </w:t>
      </w:r>
      <w:proofErr w:type="spellStart"/>
      <w:r w:rsidRPr="00E306D3">
        <w:rPr>
          <w:rFonts w:ascii="Arial" w:hAnsi="Arial" w:cs="Arial"/>
        </w:rPr>
        <w:t>Chac</w:t>
      </w:r>
      <w:proofErr w:type="spellEnd"/>
      <w:r w:rsidRPr="00E306D3">
        <w:rPr>
          <w:rFonts w:ascii="Arial" w:hAnsi="Arial" w:cs="Arial"/>
        </w:rPr>
        <w:t xml:space="preserve"> </w:t>
      </w:r>
      <w:proofErr w:type="spellStart"/>
      <w:r w:rsidRPr="00E306D3">
        <w:rPr>
          <w:rFonts w:ascii="Arial" w:hAnsi="Arial" w:cs="Arial"/>
        </w:rPr>
        <w:t>Mool</w:t>
      </w:r>
      <w:proofErr w:type="spellEnd"/>
      <w:r w:rsidRPr="00E306D3">
        <w:rPr>
          <w:rFonts w:ascii="Arial" w:hAnsi="Arial" w:cs="Arial"/>
        </w:rPr>
        <w:t xml:space="preserve"> con Avenida Tules </w:t>
      </w:r>
    </w:p>
    <w:p w14:paraId="03FB6BD3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Avenida Orquídeas con Avenida </w:t>
      </w:r>
      <w:proofErr w:type="spellStart"/>
      <w:r w:rsidRPr="00E306D3">
        <w:rPr>
          <w:rFonts w:ascii="Arial" w:hAnsi="Arial" w:cs="Arial"/>
        </w:rPr>
        <w:t>Lak´in</w:t>
      </w:r>
      <w:proofErr w:type="spellEnd"/>
      <w:r w:rsidRPr="00E306D3">
        <w:rPr>
          <w:rFonts w:ascii="Arial" w:hAnsi="Arial" w:cs="Arial"/>
        </w:rPr>
        <w:t xml:space="preserve"> </w:t>
      </w:r>
    </w:p>
    <w:p w14:paraId="5F6427FC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Avenida Yaxché con Avenida Galaxias del Sol </w:t>
      </w:r>
    </w:p>
    <w:p w14:paraId="205EE071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Avenida </w:t>
      </w:r>
      <w:proofErr w:type="spellStart"/>
      <w:r w:rsidRPr="00E306D3">
        <w:rPr>
          <w:rFonts w:ascii="Arial" w:hAnsi="Arial" w:cs="Arial"/>
        </w:rPr>
        <w:t>Chac</w:t>
      </w:r>
      <w:proofErr w:type="spellEnd"/>
      <w:r w:rsidRPr="00E306D3">
        <w:rPr>
          <w:rFonts w:ascii="Arial" w:hAnsi="Arial" w:cs="Arial"/>
        </w:rPr>
        <w:t xml:space="preserve"> </w:t>
      </w:r>
      <w:proofErr w:type="spellStart"/>
      <w:r w:rsidRPr="00E306D3">
        <w:rPr>
          <w:rFonts w:ascii="Arial" w:hAnsi="Arial" w:cs="Arial"/>
        </w:rPr>
        <w:t>Mool</w:t>
      </w:r>
      <w:proofErr w:type="spellEnd"/>
      <w:r w:rsidRPr="00E306D3">
        <w:rPr>
          <w:rFonts w:ascii="Arial" w:hAnsi="Arial" w:cs="Arial"/>
        </w:rPr>
        <w:t xml:space="preserve"> y Avenida Politécnico </w:t>
      </w:r>
    </w:p>
    <w:p w14:paraId="72D5061F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>Avenida Kabah con Avenida Gonzalo Guerrero</w:t>
      </w:r>
    </w:p>
    <w:p w14:paraId="7158C081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Avenida La Luna con Avenida Nichupté </w:t>
      </w:r>
    </w:p>
    <w:p w14:paraId="74DE0EC5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Avenida La Luna con Avenida Kohunlich </w:t>
      </w:r>
    </w:p>
    <w:p w14:paraId="05E989CA" w14:textId="77777777" w:rsidR="00E306D3" w:rsidRPr="00E306D3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Avenida México con Avenida Politécnico </w:t>
      </w:r>
    </w:p>
    <w:p w14:paraId="6B466BBA" w14:textId="6B57C559" w:rsidR="00AB0F61" w:rsidRPr="00C76731" w:rsidRDefault="00E306D3" w:rsidP="00E306D3">
      <w:pPr>
        <w:jc w:val="both"/>
        <w:rPr>
          <w:rFonts w:ascii="Arial" w:hAnsi="Arial" w:cs="Arial"/>
        </w:rPr>
      </w:pPr>
      <w:r w:rsidRPr="00E306D3">
        <w:rPr>
          <w:rFonts w:ascii="Arial" w:hAnsi="Arial" w:cs="Arial"/>
        </w:rPr>
        <w:t xml:space="preserve">Avenida Heberto Castillo con Avenida </w:t>
      </w:r>
      <w:proofErr w:type="spellStart"/>
      <w:r w:rsidRPr="00E306D3">
        <w:rPr>
          <w:rFonts w:ascii="Arial" w:hAnsi="Arial" w:cs="Arial"/>
        </w:rPr>
        <w:t>Lak´in</w:t>
      </w:r>
      <w:proofErr w:type="spellEnd"/>
    </w:p>
    <w:sectPr w:rsidR="00AB0F61" w:rsidRPr="00C7673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7667" w14:textId="77777777" w:rsidR="00B626FC" w:rsidRDefault="00B626FC" w:rsidP="0092028B">
      <w:r>
        <w:separator/>
      </w:r>
    </w:p>
  </w:endnote>
  <w:endnote w:type="continuationSeparator" w:id="0">
    <w:p w14:paraId="0FCB6B84" w14:textId="77777777" w:rsidR="00B626FC" w:rsidRDefault="00B626F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334F" w14:textId="77777777" w:rsidR="00B626FC" w:rsidRDefault="00B626FC" w:rsidP="0092028B">
      <w:r>
        <w:separator/>
      </w:r>
    </w:p>
  </w:footnote>
  <w:footnote w:type="continuationSeparator" w:id="0">
    <w:p w14:paraId="07D78324" w14:textId="77777777" w:rsidR="00B626FC" w:rsidRDefault="00B626F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12B7EF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D0C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E306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12B7EF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D0C13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E306D3">
                      <w:rPr>
                        <w:rFonts w:cstheme="minorHAnsi"/>
                        <w:b/>
                        <w:bCs/>
                        <w:lang w:val="es-ES"/>
                      </w:rPr>
                      <w:t>87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C6F36"/>
    <w:multiLevelType w:val="hybridMultilevel"/>
    <w:tmpl w:val="588A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0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2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1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1386831698">
    <w:abstractNumId w:val="32"/>
  </w:num>
  <w:num w:numId="49" w16cid:durableId="154293784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26FC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06D3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2025-10-27T20:19:00Z</dcterms:created>
  <dcterms:modified xsi:type="dcterms:W3CDTF">2025-10-27T20:19:00Z</dcterms:modified>
</cp:coreProperties>
</file>